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0A0A" w14:textId="77777777" w:rsidR="005857EB" w:rsidRDefault="00000000">
      <w:pPr>
        <w:spacing w:after="45" w:line="259" w:lineRule="auto"/>
        <w:ind w:left="142" w:firstLine="0"/>
      </w:pPr>
      <w:r>
        <w:rPr>
          <w:rFonts w:ascii="Calibri" w:eastAsia="Calibri" w:hAnsi="Calibri" w:cs="Calibri"/>
          <w:color w:val="000000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      </w:t>
      </w:r>
    </w:p>
    <w:p w14:paraId="6CFADBED" w14:textId="77777777" w:rsidR="005857EB" w:rsidRDefault="00000000">
      <w:pPr>
        <w:spacing w:after="0" w:line="259" w:lineRule="auto"/>
        <w:ind w:left="142" w:right="-491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86F1DCB" wp14:editId="69D6DBC5">
                <wp:extent cx="6830004" cy="1068070"/>
                <wp:effectExtent l="0" t="0" r="0" b="0"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04" cy="1068070"/>
                          <a:chOff x="0" y="0"/>
                          <a:chExt cx="6830004" cy="1068070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1754"/>
                            <a:ext cx="1750689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96587" y="0"/>
                            <a:ext cx="1133418" cy="1068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4" style="width:537.796pt;height:84.1pt;mso-position-horizontal-relative:char;mso-position-vertical-relative:line" coordsize="68300,10680">
                <v:shape id="Picture 148" style="position:absolute;width:17506;height:8997;left:0;top:717;" filled="f">
                  <v:imagedata r:id="rId8"/>
                </v:shape>
                <v:shape id="Picture 154" style="position:absolute;width:11334;height:10680;left:56965;top:0;" filled="f">
                  <v:imagedata r:id="rId9"/>
                </v:shape>
              </v:group>
            </w:pict>
          </mc:Fallback>
        </mc:AlternateContent>
      </w:r>
    </w:p>
    <w:p w14:paraId="6ED3F913" w14:textId="77777777" w:rsidR="005857EB" w:rsidRDefault="00000000">
      <w:pPr>
        <w:spacing w:after="185" w:line="259" w:lineRule="auto"/>
        <w:ind w:left="142" w:firstLine="0"/>
      </w:pPr>
      <w:r>
        <w:rPr>
          <w:color w:val="028898"/>
          <w:sz w:val="32"/>
        </w:rPr>
        <w:t xml:space="preserve"> </w:t>
      </w:r>
    </w:p>
    <w:p w14:paraId="55072FFC" w14:textId="77777777" w:rsidR="005857EB" w:rsidRDefault="00000000">
      <w:pPr>
        <w:spacing w:after="0" w:line="259" w:lineRule="auto"/>
        <w:ind w:left="1325" w:firstLine="0"/>
      </w:pPr>
      <w:r>
        <w:rPr>
          <w:b/>
          <w:color w:val="028898"/>
          <w:sz w:val="28"/>
        </w:rPr>
        <w:t xml:space="preserve">2026 EUROPEAN SENIOR MEN’S &amp; LADIES’ CHAMPIONSHIPS </w:t>
      </w:r>
    </w:p>
    <w:p w14:paraId="0FC8A78C" w14:textId="77777777" w:rsidR="005857EB" w:rsidRDefault="00000000">
      <w:pPr>
        <w:spacing w:after="194" w:line="259" w:lineRule="auto"/>
        <w:ind w:left="343" w:firstLine="0"/>
        <w:jc w:val="center"/>
      </w:pPr>
      <w:r>
        <w:rPr>
          <w:color w:val="028898"/>
        </w:rPr>
        <w:t xml:space="preserve">Eléa Golf Club, CYPRUS </w:t>
      </w:r>
    </w:p>
    <w:p w14:paraId="1FD066E6" w14:textId="77777777" w:rsidR="005857EB" w:rsidRDefault="00000000">
      <w:pPr>
        <w:spacing w:after="21" w:line="259" w:lineRule="auto"/>
        <w:ind w:left="344" w:firstLine="0"/>
        <w:jc w:val="center"/>
      </w:pPr>
      <w:r>
        <w:rPr>
          <w:rFonts w:ascii="Calibri" w:eastAsia="Calibri" w:hAnsi="Calibri" w:cs="Calibri"/>
          <w:b/>
        </w:rPr>
        <w:t xml:space="preserve">ADDITIONAL LOCAL RULES </w:t>
      </w:r>
    </w:p>
    <w:p w14:paraId="19085282" w14:textId="77777777" w:rsidR="005857EB" w:rsidRDefault="00000000">
      <w:pPr>
        <w:spacing w:after="16" w:line="259" w:lineRule="auto"/>
        <w:ind w:left="787"/>
      </w:pPr>
      <w:r>
        <w:rPr>
          <w:rFonts w:ascii="Calibri" w:eastAsia="Calibri" w:hAnsi="Calibri" w:cs="Calibri"/>
          <w:b/>
        </w:rPr>
        <w:t xml:space="preserve">For these Championships only the following Local Rules apply, </w:t>
      </w:r>
      <w:r>
        <w:rPr>
          <w:rFonts w:ascii="Calibri" w:eastAsia="Calibri" w:hAnsi="Calibri" w:cs="Calibri"/>
          <w:b/>
          <w:u w:val="single" w:color="002060"/>
        </w:rPr>
        <w:t>in addition</w:t>
      </w:r>
      <w:r>
        <w:rPr>
          <w:rFonts w:ascii="Calibri" w:eastAsia="Calibri" w:hAnsi="Calibri" w:cs="Calibri"/>
          <w:b/>
        </w:rPr>
        <w:t xml:space="preserve"> to the 2026 EGA Hard Card </w:t>
      </w:r>
    </w:p>
    <w:p w14:paraId="6F520D9B" w14:textId="77777777" w:rsidR="005857EB" w:rsidRDefault="00000000">
      <w:pPr>
        <w:spacing w:after="45" w:line="259" w:lineRule="auto"/>
        <w:ind w:left="393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39E0DEFB" w14:textId="77777777" w:rsidR="005857EB" w:rsidRDefault="00000000" w:rsidP="00EC79CE">
      <w:pPr>
        <w:numPr>
          <w:ilvl w:val="0"/>
          <w:numId w:val="1"/>
        </w:numPr>
        <w:spacing w:after="13" w:line="266" w:lineRule="auto"/>
        <w:ind w:right="1957" w:hanging="183"/>
        <w:jc w:val="both"/>
      </w:pPr>
      <w:r>
        <w:rPr>
          <w:u w:val="single" w:color="002060"/>
        </w:rPr>
        <w:t>Out of Bounds (Rule 18-2)</w:t>
      </w:r>
      <w:r>
        <w:t xml:space="preserve"> </w:t>
      </w:r>
    </w:p>
    <w:p w14:paraId="02D71DC7" w14:textId="77777777" w:rsidR="005857EB" w:rsidRDefault="00000000" w:rsidP="00EC79CE">
      <w:pPr>
        <w:ind w:left="137"/>
        <w:jc w:val="both"/>
      </w:pPr>
      <w:r>
        <w:t xml:space="preserve">Is defined by fences; white stakes or white round dots. </w:t>
      </w:r>
    </w:p>
    <w:p w14:paraId="119DFF90" w14:textId="77777777" w:rsidR="005857EB" w:rsidRDefault="00000000" w:rsidP="00EC79CE">
      <w:pPr>
        <w:spacing w:after="205"/>
        <w:ind w:left="137"/>
        <w:jc w:val="both"/>
      </w:pPr>
      <w:r>
        <w:t>4</w:t>
      </w:r>
      <w:r>
        <w:rPr>
          <w:vertAlign w:val="superscript"/>
        </w:rPr>
        <w:t>th</w:t>
      </w:r>
      <w:r>
        <w:t xml:space="preserve"> HOLE – The course-side edge of the fence posts is the boundary and takes priority over any attached white stakes. </w:t>
      </w:r>
    </w:p>
    <w:p w14:paraId="7561E77E" w14:textId="77777777" w:rsidR="005857EB" w:rsidRDefault="00000000" w:rsidP="00EC79CE">
      <w:pPr>
        <w:numPr>
          <w:ilvl w:val="0"/>
          <w:numId w:val="1"/>
        </w:numPr>
        <w:spacing w:after="13" w:line="266" w:lineRule="auto"/>
        <w:ind w:right="1957" w:hanging="183"/>
        <w:jc w:val="both"/>
      </w:pPr>
      <w:r>
        <w:rPr>
          <w:u w:val="single" w:color="002060"/>
        </w:rPr>
        <w:t>Penalty Areas (Rule 17)</w:t>
      </w:r>
      <w:r>
        <w:t xml:space="preserve"> </w:t>
      </w:r>
    </w:p>
    <w:p w14:paraId="47FAB5BF" w14:textId="77777777" w:rsidR="005857EB" w:rsidRDefault="00000000" w:rsidP="00EC79CE">
      <w:pPr>
        <w:ind w:left="137"/>
        <w:jc w:val="both"/>
      </w:pPr>
      <w:r>
        <w:t xml:space="preserve">YELLOW AND RED STAKES – Can be either straight lines or curved to follow the course shape at this venue. </w:t>
      </w:r>
    </w:p>
    <w:p w14:paraId="781B4CA8" w14:textId="77777777" w:rsidR="005857EB" w:rsidRDefault="00000000" w:rsidP="00EC79CE">
      <w:pPr>
        <w:ind w:left="137"/>
        <w:jc w:val="both"/>
      </w:pPr>
      <w:r>
        <w:t xml:space="preserve">Open Drainage Ditches – These are defined as part of the General Area not Penalty Areas. </w:t>
      </w:r>
    </w:p>
    <w:p w14:paraId="4A58B4ED" w14:textId="77777777" w:rsidR="005857EB" w:rsidRDefault="00000000" w:rsidP="00EC79CE">
      <w:pPr>
        <w:ind w:left="13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BA0B66" wp14:editId="66544B67">
            <wp:simplePos x="0" y="0"/>
            <wp:positionH relativeFrom="page">
              <wp:posOffset>6276975</wp:posOffset>
            </wp:positionH>
            <wp:positionV relativeFrom="page">
              <wp:posOffset>9778999</wp:posOffset>
            </wp:positionV>
            <wp:extent cx="843280" cy="467995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DROPPING ZONE – Hole 5, Optional relief area for a ball Known or Virtually Certain to be in the right Red Penalty Area. </w:t>
      </w:r>
    </w:p>
    <w:p w14:paraId="4821D784" w14:textId="77777777" w:rsidR="005857EB" w:rsidRDefault="00000000" w:rsidP="00EC79CE">
      <w:pPr>
        <w:spacing w:after="21" w:line="259" w:lineRule="auto"/>
        <w:ind w:left="142" w:firstLine="0"/>
        <w:jc w:val="both"/>
      </w:pPr>
      <w:r>
        <w:t xml:space="preserve"> </w:t>
      </w:r>
    </w:p>
    <w:p w14:paraId="5555C09D" w14:textId="77777777" w:rsidR="005857EB" w:rsidRDefault="00000000" w:rsidP="00EC79CE">
      <w:pPr>
        <w:numPr>
          <w:ilvl w:val="0"/>
          <w:numId w:val="1"/>
        </w:numPr>
        <w:spacing w:after="13" w:line="266" w:lineRule="auto"/>
        <w:ind w:right="1957" w:hanging="183"/>
        <w:jc w:val="both"/>
      </w:pPr>
      <w:r>
        <w:rPr>
          <w:u w:val="single" w:color="002060"/>
        </w:rPr>
        <w:t>Abnormal Course Conditions (including Immovable Obstructions) (Rule 16)</w:t>
      </w:r>
      <w:r>
        <w:t xml:space="preserve"> GUR PAINT is Blue at this venue. </w:t>
      </w:r>
    </w:p>
    <w:p w14:paraId="55CB22D2" w14:textId="77777777" w:rsidR="005857EB" w:rsidRDefault="00000000" w:rsidP="00EC79CE">
      <w:pPr>
        <w:ind w:left="137"/>
        <w:jc w:val="both"/>
      </w:pPr>
      <w:r>
        <w:t xml:space="preserve">NOTE – White dotted lines are for Greenkeeper grass cutting purposes only. </w:t>
      </w:r>
    </w:p>
    <w:p w14:paraId="6D03BFAF" w14:textId="77777777" w:rsidR="005857EB" w:rsidRDefault="00000000" w:rsidP="00EC79CE">
      <w:pPr>
        <w:ind w:left="512"/>
        <w:jc w:val="both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Ground Under Repair </w:t>
      </w:r>
    </w:p>
    <w:p w14:paraId="43DD7DE8" w14:textId="77777777" w:rsidR="005857EB" w:rsidRDefault="00000000" w:rsidP="00EC79CE">
      <w:pPr>
        <w:spacing w:after="0" w:line="278" w:lineRule="auto"/>
        <w:ind w:left="502" w:right="308" w:firstLine="720"/>
        <w:jc w:val="both"/>
      </w:pPr>
      <w:r>
        <w:t>(1)</w:t>
      </w:r>
      <w:r>
        <w:rPr>
          <w:rFonts w:ascii="Arial" w:eastAsia="Arial" w:hAnsi="Arial" w:cs="Arial"/>
        </w:rPr>
        <w:t xml:space="preserve"> </w:t>
      </w:r>
      <w:r>
        <w:t xml:space="preserve">Protection of young trees, Model Local Rule E-10.1 is in effect – GUR NO PLAY ZONE WITH BLUE PAINTED SURROUND AND STAKE.  Complete relief </w:t>
      </w:r>
      <w:r>
        <w:rPr>
          <w:u w:val="single" w:color="002060"/>
        </w:rPr>
        <w:t>must</w:t>
      </w:r>
      <w:r>
        <w:t xml:space="preserve"> be taken. b)</w:t>
      </w:r>
      <w:r>
        <w:rPr>
          <w:rFonts w:ascii="Arial" w:eastAsia="Arial" w:hAnsi="Arial" w:cs="Arial"/>
        </w:rPr>
        <w:t xml:space="preserve"> </w:t>
      </w:r>
      <w:r>
        <w:t xml:space="preserve">Immovable Obstructions </w:t>
      </w:r>
    </w:p>
    <w:p w14:paraId="23340553" w14:textId="77777777" w:rsidR="005857EB" w:rsidRDefault="00000000" w:rsidP="00EC79CE">
      <w:pPr>
        <w:spacing w:after="161"/>
        <w:ind w:left="1582" w:hanging="360"/>
        <w:jc w:val="both"/>
      </w:pPr>
      <w:r>
        <w:t>(1)</w:t>
      </w:r>
      <w:r>
        <w:rPr>
          <w:rFonts w:ascii="Arial" w:eastAsia="Arial" w:hAnsi="Arial" w:cs="Arial"/>
        </w:rPr>
        <w:t xml:space="preserve"> </w:t>
      </w:r>
      <w:r>
        <w:t>BALL DEFLECTION – For a ball Known or Virtually Certain to have been deflected either by the black &amp; white posts on 17</w:t>
      </w:r>
      <w:r>
        <w:rPr>
          <w:vertAlign w:val="superscript"/>
        </w:rPr>
        <w:t>th</w:t>
      </w:r>
      <w:r>
        <w:t xml:space="preserve"> or the bell on 18</w:t>
      </w:r>
      <w:r>
        <w:rPr>
          <w:vertAlign w:val="superscript"/>
        </w:rPr>
        <w:t>th</w:t>
      </w:r>
      <w:r>
        <w:t xml:space="preserve">. The shot MUST be cancelled and replayed from the spot where that stroke was made. </w:t>
      </w:r>
    </w:p>
    <w:p w14:paraId="1DBD050A" w14:textId="77777777" w:rsidR="005857EB" w:rsidRDefault="00000000" w:rsidP="00EC79CE">
      <w:pPr>
        <w:numPr>
          <w:ilvl w:val="0"/>
          <w:numId w:val="1"/>
        </w:numPr>
        <w:spacing w:after="13" w:line="266" w:lineRule="auto"/>
        <w:ind w:right="1957" w:hanging="183"/>
        <w:jc w:val="both"/>
      </w:pPr>
      <w:r>
        <w:rPr>
          <w:u w:val="single" w:color="002060"/>
        </w:rPr>
        <w:t>Unplayable Ball (Rule 19)</w:t>
      </w:r>
      <w:r>
        <w:t xml:space="preserve"> </w:t>
      </w:r>
    </w:p>
    <w:p w14:paraId="777719D6" w14:textId="77777777" w:rsidR="005857EB" w:rsidRDefault="00000000" w:rsidP="00EC79CE">
      <w:pPr>
        <w:ind w:left="137"/>
        <w:jc w:val="both"/>
      </w:pPr>
      <w:r>
        <w:t xml:space="preserve">Hole 16, there is an optional Dropping Zone </w:t>
      </w:r>
      <w:r>
        <w:rPr>
          <w:u w:val="single" w:color="002060"/>
        </w:rPr>
        <w:t>with penalty</w:t>
      </w:r>
      <w:r>
        <w:t xml:space="preserve"> only for an unplayable ball where there is interference from the wall. </w:t>
      </w:r>
    </w:p>
    <w:p w14:paraId="2F271257" w14:textId="77777777" w:rsidR="005857EB" w:rsidRDefault="00000000" w:rsidP="00EC79CE">
      <w:pPr>
        <w:spacing w:after="0" w:line="259" w:lineRule="auto"/>
        <w:ind w:left="142" w:firstLine="0"/>
        <w:jc w:val="both"/>
      </w:pPr>
      <w:r>
        <w:t xml:space="preserve"> </w:t>
      </w:r>
    </w:p>
    <w:p w14:paraId="08F76727" w14:textId="77777777" w:rsidR="005857EB" w:rsidRDefault="00000000" w:rsidP="00EC79CE">
      <w:pPr>
        <w:spacing w:after="218" w:line="259" w:lineRule="auto"/>
        <w:ind w:left="137"/>
        <w:jc w:val="both"/>
      </w:pPr>
      <w:r>
        <w:rPr>
          <w:rFonts w:ascii="Calibri" w:eastAsia="Calibri" w:hAnsi="Calibri" w:cs="Calibri"/>
          <w:b/>
        </w:rPr>
        <w:t xml:space="preserve">Please contact for a ruling </w:t>
      </w:r>
    </w:p>
    <w:p w14:paraId="163D0AF4" w14:textId="77777777" w:rsidR="005857EB" w:rsidRDefault="00000000">
      <w:pPr>
        <w:spacing w:after="0" w:line="282" w:lineRule="auto"/>
        <w:ind w:left="8" w:right="4974" w:firstLine="134"/>
      </w:pPr>
      <w:r>
        <w:rPr>
          <w:rFonts w:ascii="Calibri" w:eastAsia="Calibri" w:hAnsi="Calibri" w:cs="Calibri"/>
        </w:rPr>
        <w:t xml:space="preserve">Michele Miller (Chief Referee) +357 99781532 </w:t>
      </w:r>
      <w:r>
        <w:rPr>
          <w:noProof/>
        </w:rPr>
        <w:drawing>
          <wp:inline distT="0" distB="0" distL="0" distR="0" wp14:anchorId="4ADD984B" wp14:editId="322841F9">
            <wp:extent cx="811419" cy="878205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1419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</w:rPr>
        <w:tab/>
        <w:t xml:space="preserve"> </w:t>
      </w:r>
    </w:p>
    <w:p w14:paraId="3ED9E691" w14:textId="07268918" w:rsidR="005857EB" w:rsidRDefault="00EC79CE">
      <w:pPr>
        <w:spacing w:after="0" w:line="259" w:lineRule="auto"/>
        <w:ind w:left="0" w:firstLine="0"/>
        <w:rPr>
          <w:rFonts w:ascii="Calibri" w:eastAsia="Calibri" w:hAnsi="Calibri" w:cs="Calibri"/>
          <w:noProof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B50003" wp14:editId="1EE206BC">
            <wp:simplePos x="0" y="0"/>
            <wp:positionH relativeFrom="column">
              <wp:posOffset>5669280</wp:posOffset>
            </wp:positionH>
            <wp:positionV relativeFrom="paragraph">
              <wp:posOffset>83185</wp:posOffset>
            </wp:positionV>
            <wp:extent cx="1132840" cy="1068070"/>
            <wp:effectExtent l="0" t="0" r="0" b="0"/>
            <wp:wrapNone/>
            <wp:docPr id="10425363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67D901" wp14:editId="6C660BCC">
            <wp:simplePos x="0" y="0"/>
            <wp:positionH relativeFrom="column">
              <wp:posOffset>91440</wp:posOffset>
            </wp:positionH>
            <wp:positionV relativeFrom="paragraph">
              <wp:posOffset>183515</wp:posOffset>
            </wp:positionV>
            <wp:extent cx="1750060" cy="899795"/>
            <wp:effectExtent l="0" t="0" r="2540" b="1905"/>
            <wp:wrapNone/>
            <wp:docPr id="7992099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alibri" w:eastAsia="Calibri" w:hAnsi="Calibri" w:cs="Calibri"/>
          <w:color w:val="000000"/>
        </w:rPr>
        <w:t xml:space="preserve">  </w:t>
      </w:r>
      <w:r w:rsidR="00000000">
        <w:rPr>
          <w:rFonts w:ascii="Calibri" w:eastAsia="Calibri" w:hAnsi="Calibri" w:cs="Calibri"/>
          <w:color w:val="000000"/>
        </w:rPr>
        <w:tab/>
        <w:t xml:space="preserve">                                                                 </w:t>
      </w:r>
    </w:p>
    <w:p w14:paraId="09CB9C71" w14:textId="104E4BCD" w:rsidR="00EC79CE" w:rsidRPr="00EC79CE" w:rsidRDefault="00EC79CE" w:rsidP="00EC79CE"/>
    <w:p w14:paraId="40091917" w14:textId="6AA30FE7" w:rsidR="00EC79CE" w:rsidRPr="00EC79CE" w:rsidRDefault="00EC79CE" w:rsidP="00EC79CE"/>
    <w:p w14:paraId="7E6C0928" w14:textId="77777777" w:rsidR="00EC79CE" w:rsidRPr="00EC79CE" w:rsidRDefault="00EC79CE" w:rsidP="00EC79CE"/>
    <w:p w14:paraId="7C6F952B" w14:textId="77777777" w:rsidR="00EC79CE" w:rsidRPr="00EC79CE" w:rsidRDefault="00EC79CE" w:rsidP="00EC79CE"/>
    <w:p w14:paraId="121B6BC9" w14:textId="77777777" w:rsidR="00EC79CE" w:rsidRPr="006673C5" w:rsidRDefault="00EC79CE" w:rsidP="00EC79CE"/>
    <w:p w14:paraId="79AB858F" w14:textId="5AAB7D91" w:rsidR="00EC79CE" w:rsidRPr="006673C5" w:rsidRDefault="00EC79CE" w:rsidP="00EC79CE">
      <w:pPr>
        <w:spacing w:after="21" w:line="259" w:lineRule="auto"/>
        <w:ind w:left="344" w:firstLine="0"/>
        <w:jc w:val="center"/>
        <w:rPr>
          <w:rFonts w:eastAsia="Calibri"/>
          <w:b/>
        </w:rPr>
      </w:pPr>
      <w:r w:rsidRPr="006673C5">
        <w:rPr>
          <w:rFonts w:eastAsia="Calibri"/>
          <w:b/>
        </w:rPr>
        <w:t>EVACUATION PLAN</w:t>
      </w:r>
    </w:p>
    <w:p w14:paraId="2956EE74" w14:textId="77777777" w:rsidR="00EC79CE" w:rsidRPr="006673C5" w:rsidRDefault="00EC79CE" w:rsidP="006673C5">
      <w:pPr>
        <w:spacing w:after="21" w:line="259" w:lineRule="auto"/>
        <w:ind w:left="344" w:firstLine="0"/>
        <w:rPr>
          <w:rFonts w:eastAsia="Calibri"/>
          <w:b/>
        </w:rPr>
      </w:pPr>
    </w:p>
    <w:p w14:paraId="5A09BC1C" w14:textId="222B3178" w:rsidR="006673C5" w:rsidRPr="006673C5" w:rsidRDefault="006673C5" w:rsidP="006673C5">
      <w:pPr>
        <w:spacing w:after="21" w:line="259" w:lineRule="auto"/>
        <w:ind w:left="344" w:firstLine="0"/>
        <w:jc w:val="both"/>
        <w:rPr>
          <w:rFonts w:eastAsia="Calibri"/>
          <w:b/>
          <w:sz w:val="24"/>
        </w:rPr>
      </w:pPr>
      <w:r w:rsidRPr="006673C5">
        <w:rPr>
          <w:rFonts w:eastAsia="Calibri"/>
          <w:b/>
          <w:sz w:val="24"/>
        </w:rPr>
        <w:t>Suspension of play</w:t>
      </w:r>
    </w:p>
    <w:p w14:paraId="4C422DCF" w14:textId="2F0E4FD1" w:rsidR="006673C5" w:rsidRPr="006673C5" w:rsidRDefault="006673C5" w:rsidP="006673C5">
      <w:pPr>
        <w:spacing w:after="21" w:line="259" w:lineRule="auto"/>
        <w:ind w:left="344" w:firstLine="0"/>
        <w:jc w:val="both"/>
        <w:rPr>
          <w:rFonts w:eastAsia="Calibri"/>
          <w:bCs/>
          <w:sz w:val="24"/>
        </w:rPr>
      </w:pPr>
      <w:r w:rsidRPr="006673C5">
        <w:rPr>
          <w:rFonts w:eastAsia="Calibri"/>
          <w:bCs/>
          <w:sz w:val="24"/>
        </w:rPr>
        <w:t>The foll</w:t>
      </w:r>
      <w:r>
        <w:rPr>
          <w:rFonts w:eastAsia="Calibri"/>
          <w:bCs/>
          <w:sz w:val="24"/>
        </w:rPr>
        <w:t>o</w:t>
      </w:r>
      <w:r w:rsidRPr="006673C5">
        <w:rPr>
          <w:rFonts w:eastAsia="Calibri"/>
          <w:bCs/>
          <w:sz w:val="24"/>
        </w:rPr>
        <w:t>wing signals will be used to suspend and resume play:</w:t>
      </w:r>
    </w:p>
    <w:p w14:paraId="0BB26617" w14:textId="1DEA213F" w:rsidR="006673C5" w:rsidRPr="006673C5" w:rsidRDefault="006673C5" w:rsidP="006673C5">
      <w:pPr>
        <w:pStyle w:val="ListParagraph"/>
        <w:numPr>
          <w:ilvl w:val="0"/>
          <w:numId w:val="2"/>
        </w:numPr>
        <w:spacing w:after="21" w:line="259" w:lineRule="auto"/>
        <w:jc w:val="both"/>
        <w:rPr>
          <w:rFonts w:eastAsia="Calibri"/>
          <w:bCs/>
          <w:sz w:val="24"/>
        </w:rPr>
      </w:pPr>
      <w:r w:rsidRPr="006673C5">
        <w:rPr>
          <w:rFonts w:eastAsia="Calibri"/>
          <w:bCs/>
          <w:sz w:val="24"/>
        </w:rPr>
        <w:t>Immediate stop for imminate danger – 1 prolonge note of a siren;</w:t>
      </w:r>
    </w:p>
    <w:p w14:paraId="16510D2C" w14:textId="352F961C" w:rsidR="006673C5" w:rsidRPr="006673C5" w:rsidRDefault="006673C5" w:rsidP="006673C5">
      <w:pPr>
        <w:pStyle w:val="ListParagraph"/>
        <w:numPr>
          <w:ilvl w:val="0"/>
          <w:numId w:val="2"/>
        </w:numPr>
        <w:spacing w:after="21" w:line="259" w:lineRule="auto"/>
        <w:jc w:val="both"/>
        <w:rPr>
          <w:rFonts w:eastAsia="Calibri"/>
          <w:bCs/>
          <w:sz w:val="24"/>
        </w:rPr>
      </w:pPr>
      <w:r w:rsidRPr="006673C5">
        <w:rPr>
          <w:rFonts w:eastAsia="Calibri"/>
          <w:bCs/>
          <w:sz w:val="24"/>
        </w:rPr>
        <w:t>Stop for a non dangerous situtation – 3 consecutive note of a siren;</w:t>
      </w:r>
    </w:p>
    <w:p w14:paraId="431949AE" w14:textId="24B1962B" w:rsidR="006673C5" w:rsidRDefault="006673C5" w:rsidP="006673C5">
      <w:pPr>
        <w:pStyle w:val="ListParagraph"/>
        <w:numPr>
          <w:ilvl w:val="0"/>
          <w:numId w:val="2"/>
        </w:numPr>
        <w:spacing w:after="21" w:line="259" w:lineRule="auto"/>
        <w:jc w:val="both"/>
        <w:rPr>
          <w:rFonts w:eastAsia="Calibri"/>
          <w:bCs/>
          <w:sz w:val="24"/>
        </w:rPr>
      </w:pPr>
      <w:r w:rsidRPr="006673C5">
        <w:rPr>
          <w:rFonts w:eastAsia="Calibri"/>
          <w:bCs/>
          <w:sz w:val="24"/>
        </w:rPr>
        <w:t>Resemption of play – 2 consecutives note of a siren.</w:t>
      </w:r>
    </w:p>
    <w:p w14:paraId="3D39DBC4" w14:textId="7A3A7102" w:rsidR="006673C5" w:rsidRPr="006673C5" w:rsidRDefault="006673C5" w:rsidP="006673C5">
      <w:pPr>
        <w:spacing w:after="21" w:line="259" w:lineRule="auto"/>
        <w:ind w:left="344" w:firstLine="0"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Immediate stop for imminate danger</w:t>
      </w:r>
    </w:p>
    <w:p w14:paraId="227A2ED0" w14:textId="5C6DC134" w:rsidR="00EC79CE" w:rsidRPr="006673C5" w:rsidRDefault="006673C5" w:rsidP="006673C5">
      <w:pPr>
        <w:pStyle w:val="ListParagraph"/>
        <w:numPr>
          <w:ilvl w:val="0"/>
          <w:numId w:val="4"/>
        </w:numPr>
        <w:spacing w:after="21" w:line="259" w:lineRule="auto"/>
        <w:jc w:val="both"/>
        <w:rPr>
          <w:sz w:val="24"/>
        </w:rPr>
      </w:pPr>
      <w:r>
        <w:rPr>
          <w:sz w:val="24"/>
        </w:rPr>
        <w:t>The signal will be one prolonged note</w:t>
      </w:r>
      <w:r w:rsidR="00EC79CE" w:rsidRPr="006673C5">
        <w:rPr>
          <w:sz w:val="24"/>
        </w:rPr>
        <w:t xml:space="preserve"> </w:t>
      </w:r>
      <w:r>
        <w:rPr>
          <w:sz w:val="24"/>
        </w:rPr>
        <w:t>of</w:t>
      </w:r>
      <w:r w:rsidR="00EC79CE" w:rsidRPr="006673C5">
        <w:rPr>
          <w:sz w:val="24"/>
        </w:rPr>
        <w:t xml:space="preserve"> the Clubhouse fire alarm</w:t>
      </w:r>
      <w:r>
        <w:rPr>
          <w:sz w:val="24"/>
        </w:rPr>
        <w:t>.</w:t>
      </w:r>
    </w:p>
    <w:p w14:paraId="733979DB" w14:textId="26549729" w:rsidR="00EC79CE" w:rsidRPr="006673C5" w:rsidRDefault="00EC79CE" w:rsidP="006673C5">
      <w:pPr>
        <w:pStyle w:val="ListParagraph"/>
        <w:numPr>
          <w:ilvl w:val="0"/>
          <w:numId w:val="4"/>
        </w:numPr>
        <w:spacing w:after="21" w:line="259" w:lineRule="auto"/>
        <w:jc w:val="both"/>
        <w:rPr>
          <w:sz w:val="24"/>
        </w:rPr>
      </w:pPr>
      <w:r w:rsidRPr="006673C5">
        <w:rPr>
          <w:sz w:val="24"/>
        </w:rPr>
        <w:t xml:space="preserve">All players must </w:t>
      </w:r>
      <w:r w:rsidR="006673C5">
        <w:rPr>
          <w:sz w:val="24"/>
        </w:rPr>
        <w:t xml:space="preserve">IMMEDIATELY </w:t>
      </w:r>
      <w:r w:rsidRPr="006673C5">
        <w:rPr>
          <w:sz w:val="24"/>
        </w:rPr>
        <w:t>discontinue</w:t>
      </w:r>
      <w:r w:rsidR="006673C5">
        <w:rPr>
          <w:sz w:val="24"/>
        </w:rPr>
        <w:t xml:space="preserve"> </w:t>
      </w:r>
      <w:r w:rsidRPr="006673C5">
        <w:rPr>
          <w:sz w:val="24"/>
        </w:rPr>
        <w:t xml:space="preserve">play and return </w:t>
      </w:r>
      <w:r w:rsidR="006673C5">
        <w:rPr>
          <w:sz w:val="24"/>
        </w:rPr>
        <w:t xml:space="preserve">IMMEDIATELY </w:t>
      </w:r>
      <w:r w:rsidRPr="006673C5">
        <w:rPr>
          <w:sz w:val="24"/>
        </w:rPr>
        <w:t>to the Clubhouse.</w:t>
      </w:r>
    </w:p>
    <w:p w14:paraId="2231A65A" w14:textId="359FC992" w:rsidR="00EC79CE" w:rsidRPr="006673C5" w:rsidRDefault="00EC79CE" w:rsidP="006673C5">
      <w:pPr>
        <w:pStyle w:val="ListParagraph"/>
        <w:numPr>
          <w:ilvl w:val="0"/>
          <w:numId w:val="2"/>
        </w:numPr>
        <w:spacing w:after="21" w:line="259" w:lineRule="auto"/>
        <w:jc w:val="both"/>
        <w:rPr>
          <w:sz w:val="24"/>
        </w:rPr>
      </w:pPr>
      <w:r w:rsidRPr="006673C5">
        <w:rPr>
          <w:sz w:val="24"/>
        </w:rPr>
        <w:t>Please advise any players still on the course to proceed directly to the Clubhouse.</w:t>
      </w:r>
    </w:p>
    <w:p w14:paraId="31658DFA" w14:textId="3E44B6FC" w:rsidR="00EC79CE" w:rsidRPr="00EC79CE" w:rsidRDefault="00EC79CE" w:rsidP="00EC79CE"/>
    <w:p w14:paraId="66C92518" w14:textId="6D2CB8FC" w:rsidR="00EC79CE" w:rsidRPr="00EC79CE" w:rsidRDefault="006673C5" w:rsidP="00EC79CE">
      <w:r>
        <w:rPr>
          <w:noProof/>
        </w:rPr>
        <w:drawing>
          <wp:anchor distT="0" distB="0" distL="114300" distR="114300" simplePos="0" relativeHeight="251666432" behindDoc="1" locked="0" layoutInCell="1" allowOverlap="1" wp14:anchorId="05CA7971" wp14:editId="3A956F76">
            <wp:simplePos x="0" y="0"/>
            <wp:positionH relativeFrom="margin">
              <wp:posOffset>1735455</wp:posOffset>
            </wp:positionH>
            <wp:positionV relativeFrom="margin">
              <wp:posOffset>4469039</wp:posOffset>
            </wp:positionV>
            <wp:extent cx="2938145" cy="5107305"/>
            <wp:effectExtent l="0" t="0" r="0" b="0"/>
            <wp:wrapSquare wrapText="bothSides"/>
            <wp:docPr id="190465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57724" name="Picture 19046577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7986" w14:textId="42729696" w:rsidR="00EC79CE" w:rsidRPr="00EC79CE" w:rsidRDefault="00EC79CE" w:rsidP="00EC79CE"/>
    <w:p w14:paraId="3508E304" w14:textId="44C1725D" w:rsidR="00EC79CE" w:rsidRPr="00EC79CE" w:rsidRDefault="00EC79CE" w:rsidP="00EC79CE"/>
    <w:p w14:paraId="7E7E7256" w14:textId="481F46D8" w:rsidR="00EC79CE" w:rsidRPr="00EC79CE" w:rsidRDefault="00EC79CE" w:rsidP="00EC79CE"/>
    <w:p w14:paraId="05A2F4D7" w14:textId="584E82D7" w:rsidR="00EC79CE" w:rsidRPr="00EC79CE" w:rsidRDefault="00EC79CE" w:rsidP="00EC79CE"/>
    <w:p w14:paraId="6A5E1077" w14:textId="742B2A0A" w:rsidR="00EC79CE" w:rsidRPr="00EC79CE" w:rsidRDefault="00EC79CE" w:rsidP="00EC79CE"/>
    <w:p w14:paraId="6C911C67" w14:textId="34CBE1CA" w:rsidR="00EC79CE" w:rsidRPr="00EC79CE" w:rsidRDefault="00EC79CE" w:rsidP="00EC79CE"/>
    <w:p w14:paraId="6D497A11" w14:textId="21370E94" w:rsidR="00EC79CE" w:rsidRPr="00EC79CE" w:rsidRDefault="00EC79CE" w:rsidP="00EC79CE"/>
    <w:p w14:paraId="4DF952B3" w14:textId="0B126914" w:rsidR="00EC79CE" w:rsidRPr="00EC79CE" w:rsidRDefault="00EC79CE" w:rsidP="00EC79CE"/>
    <w:p w14:paraId="5667BD6E" w14:textId="4D131F8B" w:rsidR="00EC79CE" w:rsidRPr="00EC79CE" w:rsidRDefault="00EC79CE" w:rsidP="00EC79CE"/>
    <w:p w14:paraId="404B51B2" w14:textId="77777777" w:rsidR="00EC79CE" w:rsidRPr="00EC79CE" w:rsidRDefault="00EC79CE" w:rsidP="00EC79CE"/>
    <w:p w14:paraId="5CE79B2B" w14:textId="77777777" w:rsidR="00EC79CE" w:rsidRPr="00EC79CE" w:rsidRDefault="00EC79CE" w:rsidP="00EC79CE"/>
    <w:p w14:paraId="66C341E9" w14:textId="77777777" w:rsidR="00EC79CE" w:rsidRPr="00EC79CE" w:rsidRDefault="00EC79CE" w:rsidP="00EC79CE"/>
    <w:p w14:paraId="6B4C3C25" w14:textId="77777777" w:rsidR="00EC79CE" w:rsidRPr="00EC79CE" w:rsidRDefault="00EC79CE" w:rsidP="00EC79CE"/>
    <w:p w14:paraId="7797E124" w14:textId="30E19266" w:rsidR="00EC79CE" w:rsidRPr="00EC79CE" w:rsidRDefault="00EC79CE" w:rsidP="00EC79CE"/>
    <w:p w14:paraId="108BA811" w14:textId="77777777" w:rsidR="00EC79CE" w:rsidRPr="00EC79CE" w:rsidRDefault="00EC79CE" w:rsidP="00EC79CE"/>
    <w:p w14:paraId="247EFA6B" w14:textId="408CA289" w:rsidR="00EC79CE" w:rsidRPr="00EC79CE" w:rsidRDefault="00EC79CE" w:rsidP="00EC79CE"/>
    <w:p w14:paraId="2806B7DB" w14:textId="2E11FC16" w:rsidR="00EC79CE" w:rsidRPr="00EC79CE" w:rsidRDefault="00EC79CE" w:rsidP="00EC79CE"/>
    <w:p w14:paraId="296DF728" w14:textId="3116E2EB" w:rsidR="00EC79CE" w:rsidRPr="00EC79CE" w:rsidRDefault="00EC79CE" w:rsidP="00EC79CE"/>
    <w:p w14:paraId="3A2332CD" w14:textId="77777777" w:rsidR="00EC79CE" w:rsidRPr="00EC79CE" w:rsidRDefault="00EC79CE" w:rsidP="00EC79CE"/>
    <w:p w14:paraId="5EC975E4" w14:textId="2944FF05" w:rsidR="00EC79CE" w:rsidRPr="00EC79CE" w:rsidRDefault="00EC79CE" w:rsidP="00EC79CE"/>
    <w:p w14:paraId="6B859E94" w14:textId="77777777" w:rsidR="00EC79CE" w:rsidRPr="00EC79CE" w:rsidRDefault="00EC79CE" w:rsidP="00EC79CE"/>
    <w:p w14:paraId="22B228CB" w14:textId="0ADF8032" w:rsidR="00EC79CE" w:rsidRPr="00EC79CE" w:rsidRDefault="00EC79CE" w:rsidP="00EC79CE"/>
    <w:p w14:paraId="7E66EE64" w14:textId="361C6959" w:rsidR="00EC79CE" w:rsidRPr="00EC79CE" w:rsidRDefault="00EC79CE" w:rsidP="00EC79CE"/>
    <w:p w14:paraId="4FFA79CF" w14:textId="653C7A71" w:rsidR="00EC79CE" w:rsidRPr="00EC79CE" w:rsidRDefault="00EC79CE" w:rsidP="006673C5">
      <w:pPr>
        <w:tabs>
          <w:tab w:val="left" w:pos="3936"/>
        </w:tabs>
        <w:ind w:left="0" w:firstLine="0"/>
      </w:pPr>
      <w:r>
        <w:rPr>
          <w:noProof/>
        </w:rPr>
        <w:drawing>
          <wp:anchor distT="0" distB="0" distL="114300" distR="114300" simplePos="0" relativeHeight="251665408" behindDoc="1" locked="0" layoutInCell="1" allowOverlap="0" wp14:anchorId="1764D4C2" wp14:editId="4FA96DCA">
            <wp:simplePos x="0" y="0"/>
            <wp:positionH relativeFrom="margin">
              <wp:posOffset>5892927</wp:posOffset>
            </wp:positionH>
            <wp:positionV relativeFrom="margin">
              <wp:posOffset>9393555</wp:posOffset>
            </wp:positionV>
            <wp:extent cx="843280" cy="467995"/>
            <wp:effectExtent l="0" t="0" r="0" b="1905"/>
            <wp:wrapSquare wrapText="bothSides"/>
            <wp:docPr id="82151657" name="Picture 8215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9C81E1" wp14:editId="1E4C3555">
            <wp:simplePos x="0" y="0"/>
            <wp:positionH relativeFrom="margin">
              <wp:posOffset>62865</wp:posOffset>
            </wp:positionH>
            <wp:positionV relativeFrom="margin">
              <wp:posOffset>9095105</wp:posOffset>
            </wp:positionV>
            <wp:extent cx="810895" cy="878205"/>
            <wp:effectExtent l="0" t="0" r="1905" b="0"/>
            <wp:wrapThrough wrapText="bothSides">
              <wp:wrapPolygon edited="0">
                <wp:start x="0" y="0"/>
                <wp:lineTo x="0" y="21241"/>
                <wp:lineTo x="21312" y="21241"/>
                <wp:lineTo x="21312" y="0"/>
                <wp:lineTo x="0" y="0"/>
              </wp:wrapPolygon>
            </wp:wrapThrough>
            <wp:docPr id="59179078" name="Picture 59179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EC79CE" w:rsidRPr="00EC79CE">
      <w:pgSz w:w="11904" w:h="16838"/>
      <w:pgMar w:top="607" w:right="919" w:bottom="602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16C"/>
    <w:multiLevelType w:val="hybridMultilevel"/>
    <w:tmpl w:val="592AFCB2"/>
    <w:lvl w:ilvl="0" w:tplc="08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BA67E57"/>
    <w:multiLevelType w:val="hybridMultilevel"/>
    <w:tmpl w:val="35CAF070"/>
    <w:lvl w:ilvl="0" w:tplc="A2168DFA">
      <w:start w:val="1"/>
      <w:numFmt w:val="decimal"/>
      <w:lvlText w:val="%1"/>
      <w:lvlJc w:val="left"/>
      <w:pPr>
        <w:ind w:left="310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1" w:tplc="4F8AE478">
      <w:start w:val="1"/>
      <w:numFmt w:val="lowerLetter"/>
      <w:lvlText w:val="%2"/>
      <w:lvlJc w:val="left"/>
      <w:pPr>
        <w:ind w:left="122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2" w:tplc="53ECEDB8">
      <w:start w:val="1"/>
      <w:numFmt w:val="lowerRoman"/>
      <w:lvlText w:val="%3"/>
      <w:lvlJc w:val="left"/>
      <w:pPr>
        <w:ind w:left="194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3" w:tplc="6484A028">
      <w:start w:val="1"/>
      <w:numFmt w:val="decimal"/>
      <w:lvlText w:val="%4"/>
      <w:lvlJc w:val="left"/>
      <w:pPr>
        <w:ind w:left="266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4" w:tplc="881E777A">
      <w:start w:val="1"/>
      <w:numFmt w:val="lowerLetter"/>
      <w:lvlText w:val="%5"/>
      <w:lvlJc w:val="left"/>
      <w:pPr>
        <w:ind w:left="338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5" w:tplc="24507D5C">
      <w:start w:val="1"/>
      <w:numFmt w:val="lowerRoman"/>
      <w:lvlText w:val="%6"/>
      <w:lvlJc w:val="left"/>
      <w:pPr>
        <w:ind w:left="410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6" w:tplc="C4A2158C">
      <w:start w:val="1"/>
      <w:numFmt w:val="decimal"/>
      <w:lvlText w:val="%7"/>
      <w:lvlJc w:val="left"/>
      <w:pPr>
        <w:ind w:left="482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7" w:tplc="F78EB38A">
      <w:start w:val="1"/>
      <w:numFmt w:val="lowerLetter"/>
      <w:lvlText w:val="%8"/>
      <w:lvlJc w:val="left"/>
      <w:pPr>
        <w:ind w:left="554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  <w:lvl w:ilvl="8" w:tplc="239A2CAE">
      <w:start w:val="1"/>
      <w:numFmt w:val="lowerRoman"/>
      <w:lvlText w:val="%9"/>
      <w:lvlJc w:val="left"/>
      <w:pPr>
        <w:ind w:left="6262"/>
      </w:pPr>
      <w:rPr>
        <w:rFonts w:ascii="Open Sans" w:eastAsia="Open Sans" w:hAnsi="Open Sans" w:cs="Open Sans"/>
        <w:b w:val="0"/>
        <w:i w:val="0"/>
        <w:strike w:val="0"/>
        <w:dstrike w:val="0"/>
        <w:color w:val="002060"/>
        <w:sz w:val="22"/>
        <w:szCs w:val="22"/>
        <w:u w:val="single" w:color="00206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52E81"/>
    <w:multiLevelType w:val="hybridMultilevel"/>
    <w:tmpl w:val="5FA48AD8"/>
    <w:lvl w:ilvl="0" w:tplc="0809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29D91486"/>
    <w:multiLevelType w:val="hybridMultilevel"/>
    <w:tmpl w:val="358CA3AC"/>
    <w:lvl w:ilvl="0" w:tplc="08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767773515">
    <w:abstractNumId w:val="1"/>
  </w:num>
  <w:num w:numId="2" w16cid:durableId="1212618470">
    <w:abstractNumId w:val="3"/>
  </w:num>
  <w:num w:numId="3" w16cid:durableId="1142505637">
    <w:abstractNumId w:val="2"/>
  </w:num>
  <w:num w:numId="4" w16cid:durableId="9763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EB"/>
    <w:rsid w:val="003874E3"/>
    <w:rsid w:val="005857EB"/>
    <w:rsid w:val="006673C5"/>
    <w:rsid w:val="00834F3D"/>
    <w:rsid w:val="00E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8016"/>
  <w15:docId w15:val="{A1877AEA-67CE-694E-96FE-CF9BD98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52" w:hanging="10"/>
    </w:pPr>
    <w:rPr>
      <w:rFonts w:ascii="Open Sans" w:eastAsia="Open Sans" w:hAnsi="Open Sans" w:cs="Open Sans"/>
      <w:color w:val="00206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E2397A-F0AC-4542-909E-244D3677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Peuch</dc:creator>
  <cp:keywords/>
  <cp:lastModifiedBy>Flora Peuch</cp:lastModifiedBy>
  <cp:revision>2</cp:revision>
  <cp:lastPrinted>2026-06-10T13:40:00Z</cp:lastPrinted>
  <dcterms:created xsi:type="dcterms:W3CDTF">2026-06-10T13:41:00Z</dcterms:created>
  <dcterms:modified xsi:type="dcterms:W3CDTF">2026-06-10T13:41:00Z</dcterms:modified>
</cp:coreProperties>
</file>